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92" w:rsidRPr="00477343" w:rsidRDefault="00035992" w:rsidP="00035992">
      <w:pPr>
        <w:pStyle w:val="Header"/>
        <w:tabs>
          <w:tab w:val="right" w:pos="10440"/>
          <w:tab w:val="right" w:pos="13323"/>
        </w:tabs>
        <w:rPr>
          <w:b w:val="0"/>
          <w:sz w:val="24"/>
          <w:szCs w:val="24"/>
          <w:lang w:eastAsia="ja-JP"/>
        </w:rPr>
      </w:pPr>
      <w:r w:rsidRPr="003D2895">
        <w:rPr>
          <w:b w:val="0"/>
          <w:sz w:val="24"/>
          <w:szCs w:val="24"/>
        </w:rPr>
        <w:t>3GPP TSG-RAN WG4 Meeting #</w:t>
      </w:r>
      <w:r>
        <w:rPr>
          <w:b w:val="0"/>
          <w:sz w:val="24"/>
          <w:szCs w:val="24"/>
          <w:lang w:eastAsia="ja-JP"/>
        </w:rPr>
        <w:t>76bis</w:t>
      </w:r>
      <w:r w:rsidRPr="003D2895">
        <w:rPr>
          <w:b w:val="0"/>
          <w:sz w:val="24"/>
          <w:szCs w:val="24"/>
        </w:rPr>
        <w:tab/>
      </w:r>
      <w:r w:rsidR="00F57E2A" w:rsidRPr="00F57E2A">
        <w:rPr>
          <w:b w:val="0"/>
          <w:sz w:val="24"/>
          <w:szCs w:val="24"/>
        </w:rPr>
        <w:t>R4-156590</w:t>
      </w:r>
      <w:r w:rsidR="00F57E2A" w:rsidRPr="00F57E2A">
        <w:rPr>
          <w:b w:val="0"/>
          <w:sz w:val="24"/>
          <w:szCs w:val="24"/>
        </w:rPr>
        <w:tab/>
      </w:r>
    </w:p>
    <w:p w:rsidR="00035992" w:rsidRPr="00C77B27" w:rsidRDefault="00035992" w:rsidP="00035992">
      <w:pPr>
        <w:pStyle w:val="Header"/>
        <w:tabs>
          <w:tab w:val="right" w:pos="9781"/>
          <w:tab w:val="right" w:pos="13323"/>
        </w:tabs>
        <w:outlineLvl w:val="0"/>
        <w:rPr>
          <w:rFonts w:eastAsia="SimSun"/>
          <w:b w:val="0"/>
          <w:sz w:val="24"/>
          <w:szCs w:val="24"/>
          <w:lang w:eastAsia="zh-CN"/>
        </w:rPr>
      </w:pPr>
      <w:r>
        <w:rPr>
          <w:rFonts w:eastAsia="SimSun"/>
          <w:b w:val="0"/>
          <w:sz w:val="24"/>
          <w:szCs w:val="24"/>
          <w:lang w:eastAsia="zh-CN"/>
        </w:rPr>
        <w:t>Sophia Antipolis, France</w:t>
      </w:r>
      <w:r w:rsidRPr="00477343">
        <w:rPr>
          <w:rFonts w:eastAsia="SimSun"/>
          <w:b w:val="0"/>
          <w:sz w:val="24"/>
          <w:szCs w:val="24"/>
          <w:lang w:val="pt-BR" w:eastAsia="zh-CN"/>
        </w:rPr>
        <w:t>,</w:t>
      </w:r>
      <w:r w:rsidRPr="00477343">
        <w:rPr>
          <w:b w:val="0"/>
          <w:sz w:val="24"/>
          <w:szCs w:val="24"/>
          <w:lang w:val="pt-BR" w:eastAsia="ja-JP"/>
        </w:rPr>
        <w:t xml:space="preserve"> </w:t>
      </w:r>
      <w:r>
        <w:rPr>
          <w:b w:val="0"/>
          <w:sz w:val="24"/>
          <w:szCs w:val="24"/>
          <w:lang w:eastAsia="ja-JP"/>
        </w:rPr>
        <w:t>12</w:t>
      </w:r>
      <w:r w:rsidRPr="00477343">
        <w:rPr>
          <w:b w:val="0"/>
          <w:sz w:val="24"/>
          <w:szCs w:val="24"/>
          <w:lang w:eastAsia="ja-JP"/>
        </w:rPr>
        <w:t xml:space="preserve"> </w:t>
      </w:r>
      <w:r w:rsidRPr="00477343">
        <w:rPr>
          <w:rFonts w:eastAsia="SimSun"/>
          <w:b w:val="0"/>
          <w:sz w:val="24"/>
          <w:szCs w:val="24"/>
          <w:lang w:eastAsia="zh-CN"/>
        </w:rPr>
        <w:t xml:space="preserve">– </w:t>
      </w:r>
      <w:r>
        <w:rPr>
          <w:rFonts w:eastAsia="SimSun"/>
          <w:b w:val="0"/>
          <w:sz w:val="24"/>
          <w:szCs w:val="24"/>
          <w:lang w:eastAsia="zh-CN"/>
        </w:rPr>
        <w:t>16</w:t>
      </w:r>
      <w:r w:rsidRPr="00477343">
        <w:rPr>
          <w:b w:val="0"/>
          <w:sz w:val="24"/>
          <w:szCs w:val="24"/>
          <w:lang w:eastAsia="ja-JP"/>
        </w:rPr>
        <w:t xml:space="preserve"> </w:t>
      </w:r>
      <w:r>
        <w:rPr>
          <w:rFonts w:eastAsia="SimSun"/>
          <w:b w:val="0"/>
          <w:sz w:val="24"/>
          <w:szCs w:val="24"/>
          <w:lang w:eastAsia="zh-CN"/>
        </w:rPr>
        <w:t>Oct</w:t>
      </w:r>
      <w:r w:rsidRPr="00477343">
        <w:rPr>
          <w:b w:val="0"/>
          <w:sz w:val="24"/>
          <w:szCs w:val="24"/>
          <w:lang w:eastAsia="ja-JP"/>
        </w:rPr>
        <w:t>, 2015</w:t>
      </w:r>
    </w:p>
    <w:p w:rsidR="00035992" w:rsidRDefault="00035992" w:rsidP="00035992">
      <w:pPr>
        <w:tabs>
          <w:tab w:val="left" w:pos="1985"/>
        </w:tabs>
        <w:spacing w:after="0"/>
        <w:rPr>
          <w:rFonts w:ascii="Arial" w:hAnsi="Arial" w:cs="Arial"/>
          <w:sz w:val="28"/>
          <w:lang w:val="en-US"/>
        </w:rPr>
      </w:pPr>
    </w:p>
    <w:p w:rsidR="00035992" w:rsidRDefault="00035992" w:rsidP="00035992">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sidR="00F57E2A">
        <w:rPr>
          <w:rFonts w:ascii="Arial" w:hAnsi="Arial" w:cs="Arial"/>
          <w:sz w:val="24"/>
          <w:szCs w:val="24"/>
          <w:lang w:val="en-US"/>
        </w:rPr>
        <w:t>7.1.1</w:t>
      </w:r>
    </w:p>
    <w:p w:rsidR="00035992" w:rsidRDefault="00035992" w:rsidP="00035992">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RAN4#75 Me</w:t>
      </w:r>
      <w:r>
        <w:rPr>
          <w:rFonts w:ascii="Arial" w:hAnsi="Arial" w:cs="Arial"/>
          <w:bCs/>
          <w:sz w:val="24"/>
          <w:szCs w:val="24"/>
        </w:rPr>
        <w:t>eting report</w:t>
      </w:r>
    </w:p>
    <w:p w:rsidR="00035992" w:rsidRDefault="00035992" w:rsidP="00035992">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sidR="00F57E2A">
        <w:rPr>
          <w:rFonts w:ascii="Arial" w:hAnsi="Arial" w:cs="Arial"/>
          <w:sz w:val="24"/>
          <w:szCs w:val="24"/>
        </w:rPr>
        <w:t>Information</w:t>
      </w:r>
    </w:p>
    <w:p w:rsidR="00035992" w:rsidRDefault="00035992" w:rsidP="00035992">
      <w:pPr>
        <w:pBdr>
          <w:bottom w:val="single" w:sz="12" w:space="1" w:color="auto"/>
        </w:pBdr>
        <w:spacing w:after="0"/>
        <w:rPr>
          <w:rFonts w:ascii="Arial" w:hAnsi="Arial" w:cs="Arial"/>
          <w:sz w:val="24"/>
        </w:rPr>
      </w:pPr>
    </w:p>
    <w:p w:rsidR="00035992" w:rsidRDefault="00035992" w:rsidP="00035992">
      <w:pPr>
        <w:tabs>
          <w:tab w:val="left" w:pos="540"/>
          <w:tab w:val="left" w:pos="1800"/>
          <w:tab w:val="left" w:pos="2520"/>
        </w:tabs>
        <w:spacing w:after="0"/>
        <w:outlineLvl w:val="0"/>
        <w:rPr>
          <w:rFonts w:ascii="Arial" w:hAnsi="Arial" w:cs="Arial"/>
          <w:sz w:val="24"/>
        </w:rPr>
      </w:pPr>
    </w:p>
    <w:p w:rsidR="00035992" w:rsidRDefault="00035992" w:rsidP="00035992">
      <w:pPr>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r>
        <w:rPr>
          <w:rFonts w:ascii="Arial" w:hAnsi="Arial" w:cs="Arial"/>
          <w:sz w:val="24"/>
        </w:rPr>
        <w:t>Fact Summary</w:t>
      </w:r>
    </w:p>
    <w:p w:rsidR="00035992" w:rsidRDefault="00035992" w:rsidP="00035992">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#76Bis TRP/TRS Ad-Hoc</w:t>
      </w:r>
    </w:p>
    <w:p w:rsidR="00035992" w:rsidRDefault="00035992" w:rsidP="00035992">
      <w:pPr>
        <w:tabs>
          <w:tab w:val="left" w:pos="1985"/>
        </w:tabs>
        <w:spacing w:after="0"/>
        <w:rPr>
          <w:rFonts w:ascii="Arial" w:hAnsi="Arial" w:cs="Arial"/>
          <w:sz w:val="24"/>
        </w:rPr>
      </w:pPr>
      <w:r>
        <w:rPr>
          <w:rFonts w:ascii="Arial" w:hAnsi="Arial" w:cs="Arial"/>
          <w:sz w:val="24"/>
        </w:rPr>
        <w:t>Dates:</w:t>
      </w:r>
      <w:r>
        <w:rPr>
          <w:rFonts w:ascii="Arial" w:hAnsi="Arial" w:cs="Arial"/>
          <w:sz w:val="24"/>
        </w:rPr>
        <w:tab/>
        <w:t>14</w:t>
      </w:r>
      <w:r w:rsidRPr="00A448B7">
        <w:rPr>
          <w:rFonts w:ascii="Arial" w:hAnsi="Arial" w:cs="Arial"/>
          <w:sz w:val="24"/>
          <w:vertAlign w:val="superscript"/>
        </w:rPr>
        <w:t>th</w:t>
      </w:r>
      <w:r>
        <w:rPr>
          <w:rFonts w:ascii="Arial" w:hAnsi="Arial" w:cs="Arial"/>
          <w:sz w:val="24"/>
        </w:rPr>
        <w:t xml:space="preserve"> of Oct, 2015</w:t>
      </w:r>
    </w:p>
    <w:p w:rsidR="00035992" w:rsidRDefault="00035992" w:rsidP="00035992">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Pr>
          <w:rFonts w:ascii="Arial" w:hAnsi="Arial" w:cs="Arial"/>
          <w:bCs/>
          <w:sz w:val="24"/>
        </w:rPr>
        <w:t>Antibes</w:t>
      </w:r>
      <w:r w:rsidRPr="000E0495">
        <w:rPr>
          <w:rFonts w:ascii="Arial" w:hAnsi="Arial" w:cs="Arial"/>
          <w:bCs/>
          <w:sz w:val="24"/>
        </w:rPr>
        <w:t xml:space="preserve">, </w:t>
      </w:r>
      <w:r>
        <w:rPr>
          <w:rFonts w:ascii="Arial" w:hAnsi="Arial" w:cs="Arial"/>
          <w:bCs/>
          <w:sz w:val="24"/>
        </w:rPr>
        <w:t>France</w:t>
      </w: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p>
    <w:p w:rsidR="00035992" w:rsidRDefault="00035992" w:rsidP="00035992">
      <w:pPr>
        <w:tabs>
          <w:tab w:val="left" w:pos="1985"/>
        </w:tabs>
        <w:spacing w:after="0"/>
        <w:rPr>
          <w:rFonts w:ascii="Arial" w:hAnsi="Arial" w:cs="Arial"/>
          <w:sz w:val="24"/>
        </w:rPr>
      </w:pPr>
      <w:r>
        <w:rPr>
          <w:rFonts w:ascii="Arial" w:hAnsi="Arial" w:cs="Arial"/>
          <w:sz w:val="24"/>
        </w:rPr>
        <w:t>LEGEND:</w:t>
      </w:r>
    </w:p>
    <w:p w:rsidR="00035992" w:rsidRDefault="00035992" w:rsidP="00035992">
      <w:pPr>
        <w:tabs>
          <w:tab w:val="left" w:pos="1985"/>
        </w:tabs>
        <w:spacing w:after="0"/>
        <w:rPr>
          <w:rFonts w:ascii="Arial" w:hAnsi="Arial" w:cs="Arial"/>
          <w:sz w:val="24"/>
        </w:rPr>
      </w:pPr>
      <w:r>
        <w:rPr>
          <w:rFonts w:ascii="Arial" w:hAnsi="Arial" w:cs="Arial"/>
          <w:sz w:val="24"/>
          <w:highlight w:val="cyan"/>
        </w:rPr>
        <w:t>NOT HANDLED</w:t>
      </w:r>
    </w:p>
    <w:p w:rsidR="00035992" w:rsidRDefault="00035992" w:rsidP="00035992">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035992" w:rsidRDefault="00035992" w:rsidP="00035992">
      <w:pPr>
        <w:tabs>
          <w:tab w:val="left" w:pos="1985"/>
        </w:tabs>
        <w:spacing w:after="0"/>
        <w:rPr>
          <w:rFonts w:ascii="Arial" w:hAnsi="Arial" w:cs="Arial"/>
          <w:sz w:val="24"/>
        </w:rPr>
      </w:pPr>
      <w:r>
        <w:rPr>
          <w:rFonts w:ascii="Arial" w:hAnsi="Arial" w:cs="Arial"/>
          <w:sz w:val="24"/>
          <w:highlight w:val="magenta"/>
        </w:rPr>
        <w:t>E-MAIL DISCUSSION</w:t>
      </w:r>
    </w:p>
    <w:p w:rsidR="00035992" w:rsidRDefault="00035992" w:rsidP="00035992">
      <w:pPr>
        <w:tabs>
          <w:tab w:val="left" w:pos="1985"/>
        </w:tabs>
        <w:spacing w:after="0"/>
        <w:rPr>
          <w:rFonts w:ascii="Arial" w:hAnsi="Arial" w:cs="Arial"/>
          <w:sz w:val="24"/>
        </w:rPr>
      </w:pPr>
      <w:r>
        <w:rPr>
          <w:rFonts w:ascii="Arial" w:hAnsi="Arial" w:cs="Arial"/>
          <w:sz w:val="24"/>
          <w:highlight w:val="lightGray"/>
        </w:rPr>
        <w:t>Approved LS OUT</w:t>
      </w:r>
    </w:p>
    <w:p w:rsidR="00035992" w:rsidRDefault="00035992" w:rsidP="00035992">
      <w:pPr>
        <w:spacing w:after="0"/>
        <w:rPr>
          <w:rFonts w:ascii="Arial" w:hAnsi="Arial" w:cs="Arial"/>
          <w:sz w:val="24"/>
        </w:rPr>
      </w:pPr>
      <w:r>
        <w:rPr>
          <w:rFonts w:ascii="Arial" w:hAnsi="Arial" w:cs="Arial"/>
          <w:sz w:val="24"/>
          <w:highlight w:val="red"/>
        </w:rPr>
        <w:t>Reminder</w:t>
      </w:r>
    </w:p>
    <w:p w:rsidR="00035992" w:rsidRDefault="00035992" w:rsidP="00035992">
      <w:pPr>
        <w:tabs>
          <w:tab w:val="left" w:pos="1985"/>
        </w:tabs>
        <w:spacing w:after="0"/>
        <w:rPr>
          <w:rFonts w:ascii="Arial" w:hAnsi="Arial" w:cs="Arial"/>
          <w:sz w:val="24"/>
        </w:rPr>
      </w:pPr>
      <w:r>
        <w:rPr>
          <w:rFonts w:ascii="Arial" w:hAnsi="Arial" w:cs="Arial"/>
          <w:sz w:val="24"/>
          <w:highlight w:val="green"/>
        </w:rPr>
        <w:t>Approved</w:t>
      </w:r>
    </w:p>
    <w:p w:rsidR="00035992" w:rsidRDefault="00035992" w:rsidP="00035992">
      <w:pPr>
        <w:spacing w:after="0"/>
        <w:rPr>
          <w:rFonts w:ascii="Arial" w:hAnsi="Arial" w:cs="Arial"/>
          <w:sz w:val="24"/>
        </w:rPr>
      </w:pPr>
    </w:p>
    <w:p w:rsidR="00035992" w:rsidRDefault="00035992" w:rsidP="00035992"/>
    <w:p w:rsidR="00035992" w:rsidRDefault="00035992" w:rsidP="00035992"/>
    <w:p w:rsidR="00A3323C" w:rsidRDefault="00A3323C"/>
    <w:p w:rsidR="00035992" w:rsidRDefault="00035992"/>
    <w:p w:rsidR="00035992" w:rsidRDefault="00035992"/>
    <w:p w:rsidR="00035992" w:rsidRDefault="00035992"/>
    <w:p w:rsidR="00035992" w:rsidRDefault="00035992"/>
    <w:p w:rsidR="00035992" w:rsidRDefault="00035992"/>
    <w:p w:rsidR="00035992" w:rsidRDefault="00035992"/>
    <w:p w:rsidR="00035992" w:rsidRDefault="00035992" w:rsidP="00035992">
      <w:pPr>
        <w:pStyle w:val="Heading1"/>
      </w:pPr>
      <w:r>
        <w:lastRenderedPageBreak/>
        <w:t>Handheld requirements:</w:t>
      </w:r>
    </w:p>
    <w:p w:rsidR="00035992" w:rsidRDefault="00035992" w:rsidP="00035992"/>
    <w:p w:rsidR="00035992" w:rsidRDefault="00035992" w:rsidP="00035992">
      <w:proofErr w:type="gramStart"/>
      <w:r>
        <w:t>So far no progress in this meeting in UTRA BHH requirements.</w:t>
      </w:r>
      <w:proofErr w:type="gramEnd"/>
      <w:r>
        <w:t xml:space="preserve"> WI item reporter asked compromise proposals from interested parties to be circulated after lunch break today but none was received.</w:t>
      </w:r>
    </w:p>
    <w:p w:rsidR="00035992" w:rsidRDefault="00F57E2A" w:rsidP="00035992">
      <w:r>
        <w:t xml:space="preserve">Chair: </w:t>
      </w:r>
      <w:r w:rsidR="00035992">
        <w:t>How do we proceed with BHH requirements?</w:t>
      </w:r>
      <w:r>
        <w:t xml:space="preserve"> We</w:t>
      </w:r>
      <w:r w:rsidR="00897E99">
        <w:t xml:space="preserve"> have one more meeting cycle?</w:t>
      </w:r>
    </w:p>
    <w:p w:rsidR="00035992" w:rsidRDefault="00035992" w:rsidP="00035992">
      <w:r>
        <w:t>Discussion:</w:t>
      </w:r>
    </w:p>
    <w:p w:rsidR="00897E99" w:rsidRDefault="00897E99" w:rsidP="00035992">
      <w:r>
        <w:t>No discussion.</w:t>
      </w:r>
    </w:p>
    <w:p w:rsidR="00035992" w:rsidRDefault="00035992" w:rsidP="00035992">
      <w:pPr>
        <w:pStyle w:val="Heading1"/>
      </w:pPr>
      <w:r>
        <w:t>Tablet requirements:</w:t>
      </w:r>
    </w:p>
    <w:p w:rsidR="00035992" w:rsidRDefault="00035992"/>
    <w:p w:rsidR="00035992" w:rsidRDefault="00035992" w:rsidP="00035992">
      <w:pPr>
        <w:rPr>
          <w:i/>
        </w:rPr>
      </w:pPr>
      <w:r w:rsidRPr="00D93407">
        <w:rPr>
          <w:rFonts w:ascii="Arial" w:hAnsi="Arial" w:cs="Arial"/>
          <w:b/>
          <w:color w:val="0000FF"/>
          <w:sz w:val="24"/>
          <w:u w:val="thick"/>
        </w:rPr>
        <w:t>R4-156738</w:t>
      </w:r>
      <w:r w:rsidRPr="00D93407">
        <w:rPr>
          <w:b/>
        </w:rPr>
        <w:tab/>
        <w:t>Tablet requirement</w:t>
      </w:r>
      <w:r>
        <w:rPr>
          <w:b/>
        </w:rPr>
        <w:t xml:space="preserve"> of TRP/TRS for UMTS band I, V, and XIX</w:t>
      </w:r>
      <w:r>
        <w:rPr>
          <w:b/>
        </w:rPr>
        <w:br/>
      </w:r>
      <w:r>
        <w:tab/>
      </w:r>
      <w:r>
        <w:tab/>
      </w:r>
      <w:r>
        <w:tab/>
      </w:r>
      <w:r>
        <w:tab/>
      </w:r>
      <w:r>
        <w:tab/>
      </w:r>
      <w:r>
        <w:tab/>
        <w:t xml:space="preserve">  CR</w:t>
      </w:r>
      <w:proofErr w:type="gramStart"/>
      <w:r>
        <w:t>-  rev</w:t>
      </w:r>
      <w:proofErr w:type="gramEnd"/>
      <w:r>
        <w:t xml:space="preserve">  () v</w:t>
      </w:r>
      <w:r>
        <w:br/>
      </w:r>
      <w:r>
        <w:rPr>
          <w:i/>
        </w:rPr>
        <w:tab/>
      </w:r>
      <w:r>
        <w:rPr>
          <w:i/>
        </w:rPr>
        <w:tab/>
      </w:r>
      <w:r>
        <w:rPr>
          <w:i/>
        </w:rPr>
        <w:tab/>
      </w:r>
      <w:r>
        <w:rPr>
          <w:i/>
        </w:rPr>
        <w:tab/>
      </w:r>
      <w:r>
        <w:rPr>
          <w:i/>
        </w:rPr>
        <w:tab/>
        <w:t>Source: NTT DOCOMO INC.</w:t>
      </w:r>
    </w:p>
    <w:p w:rsidR="00035992" w:rsidRDefault="00035992" w:rsidP="00035992">
      <w:pPr>
        <w:rPr>
          <w:color w:val="808080"/>
        </w:rPr>
      </w:pPr>
      <w:r>
        <w:rPr>
          <w:color w:val="808080"/>
        </w:rPr>
        <w:t>(</w:t>
      </w:r>
      <w:proofErr w:type="gramStart"/>
      <w:r>
        <w:rPr>
          <w:color w:val="808080"/>
        </w:rPr>
        <w:t>Replaces )</w:t>
      </w:r>
      <w:proofErr w:type="gramEnd"/>
    </w:p>
    <w:p w:rsidR="00035992" w:rsidRDefault="00035992" w:rsidP="00035992">
      <w:pPr>
        <w:rPr>
          <w:rFonts w:ascii="Arial" w:hAnsi="Arial" w:cs="Arial"/>
          <w:b/>
        </w:rPr>
      </w:pPr>
      <w:r>
        <w:rPr>
          <w:rFonts w:ascii="Arial" w:hAnsi="Arial" w:cs="Arial"/>
          <w:b/>
        </w:rPr>
        <w:t xml:space="preserve">Abstract: </w:t>
      </w:r>
    </w:p>
    <w:p w:rsidR="00035992" w:rsidRDefault="00035992" w:rsidP="00035992">
      <w:proofErr w:type="gramStart"/>
      <w:r>
        <w:t>For approval.</w:t>
      </w:r>
      <w:proofErr w:type="gramEnd"/>
    </w:p>
    <w:p w:rsidR="00035992" w:rsidRDefault="00035992" w:rsidP="00035992">
      <w:pPr>
        <w:rPr>
          <w:rFonts w:ascii="Arial" w:hAnsi="Arial" w:cs="Arial"/>
          <w:b/>
        </w:rPr>
      </w:pPr>
      <w:r>
        <w:rPr>
          <w:rFonts w:ascii="Arial" w:hAnsi="Arial" w:cs="Arial"/>
          <w:b/>
        </w:rPr>
        <w:t xml:space="preserve">Discussion: </w:t>
      </w:r>
    </w:p>
    <w:p w:rsidR="00035992" w:rsidRDefault="00035992" w:rsidP="00035992">
      <w:r>
        <w:t>Intel: In general from certification point of view the distinction is clear. We should keep eye on LEE requirements too.</w:t>
      </w:r>
    </w:p>
    <w:p w:rsidR="0097756D" w:rsidRDefault="00035992" w:rsidP="000359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5FCD">
        <w:rPr>
          <w:rFonts w:ascii="Arial" w:hAnsi="Arial" w:cs="Arial"/>
          <w:b/>
          <w:color w:val="993300"/>
          <w:u w:val="single"/>
        </w:rPr>
        <w:t>Return to</w:t>
      </w:r>
    </w:p>
    <w:p w:rsidR="0097756D" w:rsidRDefault="0097756D" w:rsidP="00035992">
      <w:pPr>
        <w:rPr>
          <w:color w:val="993300"/>
          <w:u w:val="single"/>
        </w:rPr>
      </w:pPr>
    </w:p>
    <w:p w:rsidR="0097756D" w:rsidRDefault="0097756D" w:rsidP="0097756D">
      <w:r>
        <w:t xml:space="preserve">FROM </w:t>
      </w:r>
      <w:r w:rsidRPr="00D93407">
        <w:rPr>
          <w:rFonts w:ascii="Arial" w:hAnsi="Arial" w:cs="Arial"/>
          <w:b/>
          <w:color w:val="0000FF"/>
          <w:sz w:val="24"/>
          <w:u w:val="thick"/>
        </w:rPr>
        <w:t>R4-156738</w:t>
      </w:r>
    </w:p>
    <w:p w:rsidR="0097756D" w:rsidRPr="00CD0CE2" w:rsidRDefault="0097756D" w:rsidP="0097756D">
      <w:pPr>
        <w:spacing w:before="120" w:after="120"/>
        <w:rPr>
          <w:lang w:val="en-US" w:eastAsia="ja-JP"/>
        </w:rPr>
      </w:pPr>
      <w:r w:rsidRPr="00110B09">
        <w:rPr>
          <w:rFonts w:hint="eastAsia"/>
          <w:lang w:val="en-US" w:eastAsia="ja-JP"/>
        </w:rPr>
        <w:t xml:space="preserve">Table </w:t>
      </w:r>
      <w:proofErr w:type="gramStart"/>
      <w:r>
        <w:rPr>
          <w:rFonts w:hint="eastAsia"/>
          <w:lang w:val="en-US" w:eastAsia="ja-JP"/>
        </w:rPr>
        <w:t>4</w:t>
      </w:r>
      <w:r w:rsidRPr="00110B09">
        <w:rPr>
          <w:rFonts w:hint="eastAsia"/>
          <w:lang w:val="en-US" w:eastAsia="ja-JP"/>
        </w:rPr>
        <w:t xml:space="preserve">  Summary</w:t>
      </w:r>
      <w:proofErr w:type="gramEnd"/>
      <w:r w:rsidRPr="00110B09">
        <w:rPr>
          <w:rFonts w:hint="eastAsia"/>
          <w:lang w:val="en-US" w:eastAsia="ja-JP"/>
        </w:rPr>
        <w:t xml:space="preserve"> for </w:t>
      </w:r>
      <w:r>
        <w:rPr>
          <w:rFonts w:hint="eastAsia"/>
          <w:lang w:val="en-US" w:eastAsia="ja-JP"/>
        </w:rPr>
        <w:t>TRP proposal</w:t>
      </w:r>
      <w:r w:rsidRPr="00110B09">
        <w:rPr>
          <w:rFonts w:hint="eastAsia"/>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0"/>
        <w:gridCol w:w="1540"/>
        <w:gridCol w:w="1540"/>
        <w:gridCol w:w="1540"/>
      </w:tblGrid>
      <w:tr w:rsidR="0097756D" w:rsidRPr="000D7AD8" w:rsidTr="00014B00">
        <w:trPr>
          <w:trHeight w:val="255"/>
          <w:jc w:val="center"/>
        </w:trPr>
        <w:tc>
          <w:tcPr>
            <w:tcW w:w="2420" w:type="dxa"/>
            <w:shd w:val="clear" w:color="auto" w:fill="BFBFBF"/>
            <w:hideMark/>
          </w:tcPr>
          <w:p w:rsidR="0097756D" w:rsidRPr="000D7AD8" w:rsidRDefault="0097756D" w:rsidP="00014B00">
            <w:pPr>
              <w:spacing w:before="120" w:after="120" w:line="280" w:lineRule="atLeast"/>
              <w:jc w:val="both"/>
              <w:rPr>
                <w:bCs/>
                <w:lang w:eastAsia="ja-JP"/>
              </w:rPr>
            </w:pPr>
            <w:r w:rsidRPr="000D7AD8">
              <w:rPr>
                <w:bCs/>
              </w:rPr>
              <w:t>TRP</w:t>
            </w:r>
          </w:p>
        </w:tc>
        <w:tc>
          <w:tcPr>
            <w:tcW w:w="1540" w:type="dxa"/>
            <w:shd w:val="clear" w:color="auto" w:fill="BFBFBF"/>
            <w:hideMark/>
          </w:tcPr>
          <w:p w:rsidR="0097756D" w:rsidRPr="000D7AD8" w:rsidRDefault="0097756D" w:rsidP="00014B00">
            <w:pPr>
              <w:spacing w:before="120" w:after="120" w:line="280" w:lineRule="atLeast"/>
              <w:jc w:val="both"/>
              <w:rPr>
                <w:bCs/>
                <w:lang w:eastAsia="ja-JP"/>
              </w:rPr>
            </w:pPr>
            <w:r>
              <w:rPr>
                <w:bCs/>
              </w:rPr>
              <w:t>Mi</w:t>
            </w:r>
            <w:r>
              <w:rPr>
                <w:rFonts w:hint="eastAsia"/>
                <w:bCs/>
                <w:lang w:eastAsia="ja-JP"/>
              </w:rPr>
              <w:t>n. Average</w:t>
            </w:r>
          </w:p>
        </w:tc>
        <w:tc>
          <w:tcPr>
            <w:tcW w:w="1540" w:type="dxa"/>
            <w:shd w:val="clear" w:color="auto" w:fill="BFBFBF"/>
            <w:hideMark/>
          </w:tcPr>
          <w:p w:rsidR="0097756D" w:rsidRPr="000D7AD8" w:rsidRDefault="0097756D" w:rsidP="00014B00">
            <w:pPr>
              <w:spacing w:before="120" w:after="120" w:line="280" w:lineRule="atLeast"/>
              <w:jc w:val="both"/>
              <w:rPr>
                <w:bCs/>
                <w:lang w:eastAsia="ja-JP"/>
              </w:rPr>
            </w:pPr>
            <w:r w:rsidRPr="000D7AD8">
              <w:rPr>
                <w:bCs/>
              </w:rPr>
              <w:t>Min</w:t>
            </w:r>
            <w:r>
              <w:rPr>
                <w:rFonts w:hint="eastAsia"/>
                <w:bCs/>
                <w:lang w:eastAsia="ja-JP"/>
              </w:rPr>
              <w:t>.</w:t>
            </w:r>
            <w:r w:rsidRPr="000D7AD8">
              <w:rPr>
                <w:bCs/>
              </w:rPr>
              <w:t>-</w:t>
            </w:r>
            <w:r>
              <w:rPr>
                <w:rFonts w:hint="eastAsia"/>
                <w:bCs/>
                <w:lang w:eastAsia="ja-JP"/>
              </w:rPr>
              <w:t xml:space="preserve"> </w:t>
            </w:r>
            <w:r w:rsidRPr="000D7AD8">
              <w:rPr>
                <w:bCs/>
              </w:rPr>
              <w:t>min</w:t>
            </w:r>
            <w:r>
              <w:rPr>
                <w:rFonts w:hint="eastAsia"/>
                <w:bCs/>
                <w:lang w:eastAsia="ja-JP"/>
              </w:rPr>
              <w:t>.</w:t>
            </w:r>
          </w:p>
        </w:tc>
        <w:tc>
          <w:tcPr>
            <w:tcW w:w="1540" w:type="dxa"/>
            <w:shd w:val="clear" w:color="auto" w:fill="BFBFBF"/>
            <w:hideMark/>
          </w:tcPr>
          <w:p w:rsidR="0097756D" w:rsidRPr="000D7AD8" w:rsidRDefault="0097756D" w:rsidP="00014B00">
            <w:pPr>
              <w:spacing w:before="120" w:after="120" w:line="280" w:lineRule="atLeast"/>
              <w:jc w:val="both"/>
              <w:rPr>
                <w:bCs/>
                <w:lang w:eastAsia="ja-JP"/>
              </w:rPr>
            </w:pPr>
            <w:r w:rsidRPr="000D7AD8">
              <w:rPr>
                <w:bCs/>
              </w:rPr>
              <w:t>Rec</w:t>
            </w:r>
            <w:r>
              <w:rPr>
                <w:rFonts w:hint="eastAsia"/>
                <w:bCs/>
                <w:lang w:eastAsia="ja-JP"/>
              </w:rPr>
              <w:t>.</w:t>
            </w:r>
          </w:p>
        </w:tc>
      </w:tr>
      <w:tr w:rsidR="0097756D" w:rsidRPr="004033BD" w:rsidTr="00014B00">
        <w:trPr>
          <w:trHeight w:val="255"/>
          <w:jc w:val="center"/>
        </w:trPr>
        <w:tc>
          <w:tcPr>
            <w:tcW w:w="2420" w:type="dxa"/>
            <w:shd w:val="clear" w:color="auto" w:fill="auto"/>
            <w:noWrap/>
            <w:hideMark/>
          </w:tcPr>
          <w:p w:rsidR="0097756D" w:rsidRPr="004033BD" w:rsidRDefault="0097756D" w:rsidP="00014B00">
            <w:pPr>
              <w:spacing w:before="120" w:after="120" w:line="280" w:lineRule="atLeast"/>
              <w:jc w:val="both"/>
            </w:pPr>
            <w:r w:rsidRPr="004033BD">
              <w:t>Band I</w:t>
            </w:r>
          </w:p>
        </w:tc>
        <w:tc>
          <w:tcPr>
            <w:tcW w:w="1540" w:type="dxa"/>
            <w:shd w:val="clear" w:color="auto" w:fill="auto"/>
            <w:noWrap/>
            <w:vAlign w:val="bottom"/>
            <w:hideMark/>
          </w:tcPr>
          <w:p w:rsidR="0097756D" w:rsidRPr="000968D2" w:rsidRDefault="0097756D" w:rsidP="00014B00">
            <w:pPr>
              <w:spacing w:before="120" w:after="120"/>
              <w:rPr>
                <w:rFonts w:ascii="MS PGothic" w:eastAsia="MS PGothic" w:hAnsi="MS PGothic" w:cs="MS PGothic"/>
                <w:color w:val="000000"/>
                <w:szCs w:val="22"/>
              </w:rPr>
            </w:pPr>
            <w:r w:rsidRPr="000968D2">
              <w:rPr>
                <w:rFonts w:hint="eastAsia"/>
                <w:color w:val="000000"/>
                <w:szCs w:val="22"/>
                <w:lang w:eastAsia="ja-JP"/>
              </w:rPr>
              <w:t>19</w:t>
            </w:r>
            <w:r>
              <w:rPr>
                <w:rFonts w:hint="eastAsia"/>
                <w:color w:val="000000"/>
                <w:szCs w:val="22"/>
                <w:lang w:eastAsia="ja-JP"/>
              </w:rPr>
              <w:t>.0</w:t>
            </w:r>
          </w:p>
        </w:tc>
        <w:tc>
          <w:tcPr>
            <w:tcW w:w="1540" w:type="dxa"/>
            <w:shd w:val="clear" w:color="auto" w:fill="auto"/>
            <w:noWrap/>
            <w:hideMark/>
          </w:tcPr>
          <w:p w:rsidR="0097756D" w:rsidRPr="000968D2" w:rsidRDefault="0097756D" w:rsidP="00014B00">
            <w:pPr>
              <w:spacing w:before="120" w:after="120" w:line="280" w:lineRule="atLeast"/>
              <w:rPr>
                <w:lang w:eastAsia="ja-JP"/>
              </w:rPr>
            </w:pPr>
            <w:r w:rsidRPr="000968D2">
              <w:rPr>
                <w:rFonts w:hint="eastAsia"/>
                <w:lang w:eastAsia="ja-JP"/>
              </w:rPr>
              <w:t>17</w:t>
            </w:r>
            <w:r>
              <w:rPr>
                <w:rFonts w:hint="eastAsia"/>
                <w:lang w:eastAsia="ja-JP"/>
              </w:rPr>
              <w:t>.5</w:t>
            </w:r>
          </w:p>
        </w:tc>
        <w:tc>
          <w:tcPr>
            <w:tcW w:w="1540" w:type="dxa"/>
            <w:shd w:val="clear" w:color="auto" w:fill="auto"/>
            <w:noWrap/>
            <w:hideMark/>
          </w:tcPr>
          <w:p w:rsidR="0097756D" w:rsidRPr="000968D2" w:rsidRDefault="0097756D" w:rsidP="00014B00">
            <w:pPr>
              <w:spacing w:before="120" w:after="120" w:line="280" w:lineRule="atLeast"/>
              <w:rPr>
                <w:lang w:eastAsia="ja-JP"/>
              </w:rPr>
            </w:pPr>
            <w:r w:rsidRPr="000968D2">
              <w:rPr>
                <w:rFonts w:hint="eastAsia"/>
                <w:lang w:eastAsia="ja-JP"/>
              </w:rPr>
              <w:t>22</w:t>
            </w:r>
            <w:r>
              <w:rPr>
                <w:rFonts w:hint="eastAsia"/>
                <w:lang w:eastAsia="ja-JP"/>
              </w:rPr>
              <w:t>.0</w:t>
            </w:r>
          </w:p>
        </w:tc>
      </w:tr>
      <w:tr w:rsidR="0097756D" w:rsidRPr="004033BD" w:rsidTr="00014B00">
        <w:trPr>
          <w:trHeight w:val="255"/>
          <w:jc w:val="center"/>
        </w:trPr>
        <w:tc>
          <w:tcPr>
            <w:tcW w:w="2420" w:type="dxa"/>
            <w:shd w:val="clear" w:color="auto" w:fill="auto"/>
            <w:noWrap/>
            <w:hideMark/>
          </w:tcPr>
          <w:p w:rsidR="0097756D" w:rsidRPr="004033BD" w:rsidRDefault="0097756D" w:rsidP="00014B00">
            <w:pPr>
              <w:spacing w:before="120" w:after="120" w:line="280" w:lineRule="atLeast"/>
              <w:jc w:val="both"/>
              <w:rPr>
                <w:lang w:eastAsia="ja-JP"/>
              </w:rPr>
            </w:pPr>
            <w:r w:rsidRPr="004033BD">
              <w:t xml:space="preserve">Band </w:t>
            </w:r>
            <w:r>
              <w:rPr>
                <w:rFonts w:hint="eastAsia"/>
                <w:lang w:eastAsia="ja-JP"/>
              </w:rPr>
              <w:t>X</w:t>
            </w:r>
            <w:r w:rsidRPr="004033BD">
              <w:t>I</w:t>
            </w:r>
            <w:r>
              <w:rPr>
                <w:rFonts w:hint="eastAsia"/>
                <w:lang w:eastAsia="ja-JP"/>
              </w:rPr>
              <w:t>X</w:t>
            </w:r>
          </w:p>
        </w:tc>
        <w:tc>
          <w:tcPr>
            <w:tcW w:w="1540" w:type="dxa"/>
            <w:shd w:val="clear" w:color="auto" w:fill="auto"/>
            <w:noWrap/>
            <w:vAlign w:val="bottom"/>
            <w:hideMark/>
          </w:tcPr>
          <w:p w:rsidR="0097756D" w:rsidRDefault="0097756D" w:rsidP="00014B00">
            <w:pPr>
              <w:spacing w:before="120" w:after="120"/>
              <w:rPr>
                <w:rFonts w:ascii="MS PGothic" w:eastAsia="MS PGothic" w:hAnsi="MS PGothic" w:cs="MS PGothic"/>
                <w:color w:val="000000"/>
                <w:szCs w:val="22"/>
              </w:rPr>
            </w:pPr>
            <w:r>
              <w:rPr>
                <w:rFonts w:hint="eastAsia"/>
                <w:color w:val="000000"/>
                <w:szCs w:val="22"/>
              </w:rPr>
              <w:t>17.5</w:t>
            </w:r>
          </w:p>
        </w:tc>
        <w:tc>
          <w:tcPr>
            <w:tcW w:w="1540" w:type="dxa"/>
            <w:shd w:val="clear" w:color="auto" w:fill="auto"/>
            <w:noWrap/>
            <w:hideMark/>
          </w:tcPr>
          <w:p w:rsidR="0097756D" w:rsidRPr="004033BD" w:rsidRDefault="0097756D" w:rsidP="00014B00">
            <w:pPr>
              <w:spacing w:before="120" w:after="120" w:line="280" w:lineRule="atLeast"/>
              <w:rPr>
                <w:lang w:eastAsia="ja-JP"/>
              </w:rPr>
            </w:pPr>
            <w:r w:rsidRPr="004033BD">
              <w:t>1</w:t>
            </w:r>
            <w:r>
              <w:rPr>
                <w:rFonts w:hint="eastAsia"/>
                <w:lang w:eastAsia="ja-JP"/>
              </w:rPr>
              <w:t>5.5</w:t>
            </w:r>
          </w:p>
        </w:tc>
        <w:tc>
          <w:tcPr>
            <w:tcW w:w="1540" w:type="dxa"/>
            <w:shd w:val="clear" w:color="auto" w:fill="auto"/>
            <w:noWrap/>
            <w:hideMark/>
          </w:tcPr>
          <w:p w:rsidR="0097756D" w:rsidRPr="004033BD" w:rsidRDefault="0097756D" w:rsidP="00014B00">
            <w:pPr>
              <w:spacing w:before="120" w:after="120" w:line="280" w:lineRule="atLeast"/>
            </w:pPr>
            <w:r>
              <w:rPr>
                <w:rFonts w:hint="eastAsia"/>
                <w:lang w:eastAsia="ja-JP"/>
              </w:rPr>
              <w:t>20.5</w:t>
            </w:r>
          </w:p>
        </w:tc>
      </w:tr>
      <w:tr w:rsidR="0097756D" w:rsidRPr="004033BD" w:rsidTr="00014B00">
        <w:trPr>
          <w:trHeight w:val="255"/>
          <w:jc w:val="center"/>
        </w:trPr>
        <w:tc>
          <w:tcPr>
            <w:tcW w:w="2420" w:type="dxa"/>
            <w:shd w:val="clear" w:color="auto" w:fill="auto"/>
            <w:noWrap/>
          </w:tcPr>
          <w:p w:rsidR="0097756D" w:rsidRPr="004033BD" w:rsidRDefault="0097756D" w:rsidP="00014B00">
            <w:pPr>
              <w:spacing w:before="120" w:after="120" w:line="280" w:lineRule="atLeast"/>
              <w:jc w:val="both"/>
              <w:rPr>
                <w:lang w:eastAsia="ja-JP"/>
              </w:rPr>
            </w:pPr>
            <w:r>
              <w:rPr>
                <w:rFonts w:hint="eastAsia"/>
                <w:lang w:eastAsia="ja-JP"/>
              </w:rPr>
              <w:t>Band V</w:t>
            </w:r>
          </w:p>
        </w:tc>
        <w:tc>
          <w:tcPr>
            <w:tcW w:w="1540" w:type="dxa"/>
            <w:shd w:val="clear" w:color="auto" w:fill="auto"/>
            <w:noWrap/>
            <w:vAlign w:val="bottom"/>
          </w:tcPr>
          <w:p w:rsidR="0097756D" w:rsidRPr="00CD0CE2" w:rsidRDefault="0097756D" w:rsidP="00014B00">
            <w:pPr>
              <w:spacing w:before="120" w:after="120"/>
              <w:rPr>
                <w:color w:val="000000"/>
                <w:szCs w:val="22"/>
                <w:lang w:eastAsia="ja-JP"/>
              </w:rPr>
            </w:pPr>
            <w:r>
              <w:rPr>
                <w:rFonts w:hint="eastAsia"/>
                <w:color w:val="000000"/>
                <w:szCs w:val="22"/>
                <w:lang w:eastAsia="ja-JP"/>
              </w:rPr>
              <w:t>17.0</w:t>
            </w:r>
          </w:p>
        </w:tc>
        <w:tc>
          <w:tcPr>
            <w:tcW w:w="1540" w:type="dxa"/>
            <w:shd w:val="clear" w:color="auto" w:fill="auto"/>
            <w:noWrap/>
          </w:tcPr>
          <w:p w:rsidR="0097756D" w:rsidRPr="00CD0CE2" w:rsidRDefault="0097756D" w:rsidP="00014B00">
            <w:pPr>
              <w:spacing w:before="120" w:after="120" w:line="280" w:lineRule="atLeast"/>
              <w:rPr>
                <w:lang w:eastAsia="ja-JP"/>
              </w:rPr>
            </w:pPr>
            <w:r>
              <w:rPr>
                <w:rFonts w:hint="eastAsia"/>
                <w:color w:val="000000"/>
                <w:szCs w:val="22"/>
                <w:lang w:eastAsia="ja-JP"/>
              </w:rPr>
              <w:t>15.0</w:t>
            </w:r>
          </w:p>
        </w:tc>
        <w:tc>
          <w:tcPr>
            <w:tcW w:w="1540" w:type="dxa"/>
            <w:shd w:val="clear" w:color="auto" w:fill="auto"/>
            <w:noWrap/>
          </w:tcPr>
          <w:p w:rsidR="0097756D" w:rsidRPr="00CD0CE2" w:rsidRDefault="0097756D" w:rsidP="00014B00">
            <w:pPr>
              <w:spacing w:before="120" w:after="120" w:line="280" w:lineRule="atLeast"/>
              <w:rPr>
                <w:lang w:eastAsia="ja-JP"/>
              </w:rPr>
            </w:pPr>
            <w:r>
              <w:rPr>
                <w:rFonts w:hint="eastAsia"/>
                <w:color w:val="000000"/>
                <w:szCs w:val="22"/>
                <w:lang w:eastAsia="ja-JP"/>
              </w:rPr>
              <w:t>20.0</w:t>
            </w:r>
          </w:p>
        </w:tc>
      </w:tr>
    </w:tbl>
    <w:p w:rsidR="0097756D" w:rsidRDefault="0097756D" w:rsidP="0097756D">
      <w:pPr>
        <w:spacing w:before="120" w:after="120"/>
        <w:rPr>
          <w:lang w:val="en-US" w:eastAsia="ja-JP"/>
        </w:rPr>
      </w:pPr>
    </w:p>
    <w:p w:rsidR="0097756D" w:rsidRPr="00110B09" w:rsidRDefault="0097756D" w:rsidP="0097756D">
      <w:pPr>
        <w:spacing w:before="120" w:after="120"/>
        <w:rPr>
          <w:lang w:val="en-US" w:eastAsia="ja-JP"/>
        </w:rPr>
      </w:pPr>
      <w:r w:rsidRPr="00110B09">
        <w:rPr>
          <w:rFonts w:hint="eastAsia"/>
          <w:lang w:val="en-US" w:eastAsia="ja-JP"/>
        </w:rPr>
        <w:t xml:space="preserve">Table </w:t>
      </w:r>
      <w:proofErr w:type="gramStart"/>
      <w:r>
        <w:rPr>
          <w:rFonts w:hint="eastAsia"/>
          <w:lang w:val="en-US" w:eastAsia="ja-JP"/>
        </w:rPr>
        <w:t>5</w:t>
      </w:r>
      <w:r w:rsidRPr="00110B09">
        <w:rPr>
          <w:rFonts w:hint="eastAsia"/>
          <w:lang w:val="en-US" w:eastAsia="ja-JP"/>
        </w:rPr>
        <w:t xml:space="preserve">  Summary</w:t>
      </w:r>
      <w:proofErr w:type="gramEnd"/>
      <w:r w:rsidRPr="00110B09">
        <w:rPr>
          <w:rFonts w:hint="eastAsia"/>
          <w:lang w:val="en-US" w:eastAsia="ja-JP"/>
        </w:rPr>
        <w:t xml:space="preserve"> for </w:t>
      </w:r>
      <w:r>
        <w:rPr>
          <w:rFonts w:hint="eastAsia"/>
          <w:lang w:val="en-US" w:eastAsia="ja-JP"/>
        </w:rPr>
        <w:t>TRS proposal</w:t>
      </w:r>
      <w:r w:rsidRPr="00110B09">
        <w:rPr>
          <w:rFonts w:hint="eastAsia"/>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0"/>
        <w:gridCol w:w="1540"/>
        <w:gridCol w:w="1540"/>
        <w:gridCol w:w="1540"/>
      </w:tblGrid>
      <w:tr w:rsidR="0097756D" w:rsidRPr="004033BD" w:rsidTr="00014B00">
        <w:trPr>
          <w:trHeight w:val="255"/>
          <w:jc w:val="center"/>
        </w:trPr>
        <w:tc>
          <w:tcPr>
            <w:tcW w:w="2420" w:type="dxa"/>
            <w:shd w:val="clear" w:color="auto" w:fill="BFBFBF"/>
            <w:hideMark/>
          </w:tcPr>
          <w:p w:rsidR="0097756D" w:rsidRPr="000D7AD8" w:rsidRDefault="0097756D" w:rsidP="00014B00">
            <w:pPr>
              <w:spacing w:before="120" w:after="120" w:line="280" w:lineRule="atLeast"/>
              <w:jc w:val="both"/>
              <w:rPr>
                <w:bCs/>
              </w:rPr>
            </w:pPr>
            <w:r w:rsidRPr="000D7AD8">
              <w:rPr>
                <w:bCs/>
              </w:rPr>
              <w:t>TRS</w:t>
            </w:r>
          </w:p>
        </w:tc>
        <w:tc>
          <w:tcPr>
            <w:tcW w:w="1540" w:type="dxa"/>
            <w:shd w:val="clear" w:color="auto" w:fill="BFBFBF"/>
            <w:hideMark/>
          </w:tcPr>
          <w:p w:rsidR="0097756D" w:rsidRPr="000D7AD8" w:rsidRDefault="0097756D" w:rsidP="00014B00">
            <w:pPr>
              <w:spacing w:before="120" w:after="120" w:line="280" w:lineRule="atLeast"/>
              <w:jc w:val="both"/>
              <w:rPr>
                <w:bCs/>
                <w:lang w:eastAsia="ja-JP"/>
              </w:rPr>
            </w:pPr>
            <w:r w:rsidRPr="000D7AD8">
              <w:rPr>
                <w:bCs/>
              </w:rPr>
              <w:t>Min</w:t>
            </w:r>
            <w:r>
              <w:rPr>
                <w:rFonts w:hint="eastAsia"/>
                <w:bCs/>
                <w:lang w:eastAsia="ja-JP"/>
              </w:rPr>
              <w:t>. Average</w:t>
            </w:r>
          </w:p>
        </w:tc>
        <w:tc>
          <w:tcPr>
            <w:tcW w:w="1540" w:type="dxa"/>
            <w:shd w:val="clear" w:color="auto" w:fill="BFBFBF"/>
            <w:hideMark/>
          </w:tcPr>
          <w:p w:rsidR="0097756D" w:rsidRPr="000D7AD8" w:rsidRDefault="0097756D" w:rsidP="00014B00">
            <w:pPr>
              <w:spacing w:before="120" w:after="120" w:line="280" w:lineRule="atLeast"/>
              <w:jc w:val="both"/>
              <w:rPr>
                <w:bCs/>
                <w:lang w:eastAsia="ja-JP"/>
              </w:rPr>
            </w:pPr>
            <w:r w:rsidRPr="000D7AD8">
              <w:rPr>
                <w:bCs/>
              </w:rPr>
              <w:t>Max</w:t>
            </w:r>
            <w:r>
              <w:rPr>
                <w:rFonts w:hint="eastAsia"/>
                <w:bCs/>
                <w:lang w:eastAsia="ja-JP"/>
              </w:rPr>
              <w:t>.</w:t>
            </w:r>
            <w:r w:rsidRPr="000D7AD8">
              <w:rPr>
                <w:bCs/>
              </w:rPr>
              <w:t>-</w:t>
            </w:r>
            <w:r>
              <w:rPr>
                <w:rFonts w:hint="eastAsia"/>
                <w:bCs/>
                <w:lang w:eastAsia="ja-JP"/>
              </w:rPr>
              <w:t xml:space="preserve"> </w:t>
            </w:r>
            <w:r w:rsidRPr="000D7AD8">
              <w:rPr>
                <w:bCs/>
              </w:rPr>
              <w:t>min</w:t>
            </w:r>
            <w:r>
              <w:rPr>
                <w:rFonts w:hint="eastAsia"/>
                <w:bCs/>
                <w:lang w:eastAsia="ja-JP"/>
              </w:rPr>
              <w:t>.</w:t>
            </w:r>
          </w:p>
        </w:tc>
        <w:tc>
          <w:tcPr>
            <w:tcW w:w="1540" w:type="dxa"/>
            <w:shd w:val="clear" w:color="auto" w:fill="BFBFBF"/>
            <w:hideMark/>
          </w:tcPr>
          <w:p w:rsidR="0097756D" w:rsidRPr="000D7AD8" w:rsidRDefault="0097756D" w:rsidP="00014B00">
            <w:pPr>
              <w:spacing w:before="120" w:after="120" w:line="280" w:lineRule="atLeast"/>
              <w:jc w:val="both"/>
              <w:rPr>
                <w:bCs/>
                <w:lang w:eastAsia="ja-JP"/>
              </w:rPr>
            </w:pPr>
            <w:r w:rsidRPr="000D7AD8">
              <w:rPr>
                <w:bCs/>
              </w:rPr>
              <w:t>Rec</w:t>
            </w:r>
            <w:r>
              <w:rPr>
                <w:rFonts w:hint="eastAsia"/>
                <w:bCs/>
                <w:lang w:eastAsia="ja-JP"/>
              </w:rPr>
              <w:t>.</w:t>
            </w:r>
          </w:p>
        </w:tc>
      </w:tr>
      <w:tr w:rsidR="0097756D" w:rsidRPr="004033BD" w:rsidTr="00014B00">
        <w:trPr>
          <w:trHeight w:val="255"/>
          <w:jc w:val="center"/>
        </w:trPr>
        <w:tc>
          <w:tcPr>
            <w:tcW w:w="2420" w:type="dxa"/>
            <w:shd w:val="clear" w:color="auto" w:fill="auto"/>
            <w:noWrap/>
            <w:hideMark/>
          </w:tcPr>
          <w:p w:rsidR="0097756D" w:rsidRPr="004033BD" w:rsidRDefault="0097756D" w:rsidP="00014B00">
            <w:pPr>
              <w:spacing w:before="120" w:after="120" w:line="280" w:lineRule="atLeast"/>
              <w:jc w:val="both"/>
            </w:pPr>
            <w:r w:rsidRPr="004033BD">
              <w:t>Band I</w:t>
            </w:r>
          </w:p>
        </w:tc>
        <w:tc>
          <w:tcPr>
            <w:tcW w:w="1540" w:type="dxa"/>
            <w:shd w:val="clear" w:color="auto" w:fill="auto"/>
            <w:noWrap/>
            <w:hideMark/>
          </w:tcPr>
          <w:p w:rsidR="0097756D" w:rsidRPr="000968D2" w:rsidRDefault="0097756D" w:rsidP="00014B00">
            <w:pPr>
              <w:spacing w:before="120" w:after="120" w:line="280" w:lineRule="atLeast"/>
              <w:rPr>
                <w:lang w:eastAsia="ja-JP"/>
              </w:rPr>
            </w:pPr>
            <w:r w:rsidRPr="000968D2">
              <w:t>-10</w:t>
            </w:r>
            <w:r w:rsidRPr="000968D2">
              <w:rPr>
                <w:rFonts w:hint="eastAsia"/>
                <w:lang w:eastAsia="ja-JP"/>
              </w:rPr>
              <w:t>8.0</w:t>
            </w:r>
          </w:p>
        </w:tc>
        <w:tc>
          <w:tcPr>
            <w:tcW w:w="1540" w:type="dxa"/>
            <w:shd w:val="clear" w:color="auto" w:fill="auto"/>
            <w:noWrap/>
            <w:hideMark/>
          </w:tcPr>
          <w:p w:rsidR="0097756D" w:rsidRPr="000968D2" w:rsidRDefault="0097756D" w:rsidP="00014B00">
            <w:pPr>
              <w:spacing w:before="120" w:after="120" w:line="280" w:lineRule="atLeast"/>
              <w:rPr>
                <w:lang w:eastAsia="ja-JP"/>
              </w:rPr>
            </w:pPr>
            <w:r w:rsidRPr="000968D2">
              <w:t>-</w:t>
            </w:r>
            <w:r w:rsidRPr="000968D2">
              <w:rPr>
                <w:rFonts w:hint="eastAsia"/>
                <w:lang w:eastAsia="ja-JP"/>
              </w:rPr>
              <w:t>106.</w:t>
            </w:r>
            <w:r>
              <w:rPr>
                <w:rFonts w:hint="eastAsia"/>
                <w:lang w:eastAsia="ja-JP"/>
              </w:rPr>
              <w:t>5</w:t>
            </w:r>
          </w:p>
        </w:tc>
        <w:tc>
          <w:tcPr>
            <w:tcW w:w="1540" w:type="dxa"/>
            <w:shd w:val="clear" w:color="auto" w:fill="auto"/>
            <w:noWrap/>
            <w:hideMark/>
          </w:tcPr>
          <w:p w:rsidR="0097756D" w:rsidRPr="000968D2" w:rsidRDefault="0097756D" w:rsidP="00014B00">
            <w:pPr>
              <w:spacing w:before="120" w:after="120" w:line="280" w:lineRule="atLeast"/>
            </w:pPr>
            <w:r w:rsidRPr="000968D2">
              <w:t>-1</w:t>
            </w:r>
            <w:r w:rsidRPr="000968D2">
              <w:rPr>
                <w:rFonts w:hint="eastAsia"/>
                <w:lang w:eastAsia="ja-JP"/>
              </w:rPr>
              <w:t>11.0</w:t>
            </w:r>
          </w:p>
        </w:tc>
      </w:tr>
      <w:tr w:rsidR="0097756D" w:rsidRPr="004033BD" w:rsidTr="00014B00">
        <w:trPr>
          <w:trHeight w:val="255"/>
          <w:jc w:val="center"/>
        </w:trPr>
        <w:tc>
          <w:tcPr>
            <w:tcW w:w="2420" w:type="dxa"/>
            <w:shd w:val="clear" w:color="auto" w:fill="auto"/>
            <w:noWrap/>
            <w:hideMark/>
          </w:tcPr>
          <w:p w:rsidR="0097756D" w:rsidRPr="004033BD" w:rsidRDefault="0097756D" w:rsidP="00014B00">
            <w:pPr>
              <w:spacing w:before="120" w:after="120" w:line="280" w:lineRule="atLeast"/>
              <w:jc w:val="both"/>
              <w:rPr>
                <w:lang w:eastAsia="ja-JP"/>
              </w:rPr>
            </w:pPr>
            <w:r w:rsidRPr="004033BD">
              <w:lastRenderedPageBreak/>
              <w:t xml:space="preserve">Band </w:t>
            </w:r>
            <w:r>
              <w:rPr>
                <w:rFonts w:hint="eastAsia"/>
                <w:lang w:eastAsia="ja-JP"/>
              </w:rPr>
              <w:t>X</w:t>
            </w:r>
            <w:r w:rsidRPr="004033BD">
              <w:t>I</w:t>
            </w:r>
            <w:r>
              <w:rPr>
                <w:rFonts w:hint="eastAsia"/>
                <w:lang w:eastAsia="ja-JP"/>
              </w:rPr>
              <w:t>X</w:t>
            </w:r>
          </w:p>
        </w:tc>
        <w:tc>
          <w:tcPr>
            <w:tcW w:w="1540" w:type="dxa"/>
            <w:shd w:val="clear" w:color="auto" w:fill="auto"/>
            <w:noWrap/>
            <w:hideMark/>
          </w:tcPr>
          <w:p w:rsidR="0097756D" w:rsidRPr="004033BD" w:rsidRDefault="0097756D" w:rsidP="00014B00">
            <w:pPr>
              <w:spacing w:before="120" w:after="120" w:line="280" w:lineRule="atLeast"/>
              <w:rPr>
                <w:lang w:eastAsia="ja-JP"/>
              </w:rPr>
            </w:pPr>
            <w:r w:rsidRPr="004033BD">
              <w:t>-10</w:t>
            </w:r>
            <w:r>
              <w:rPr>
                <w:rFonts w:hint="eastAsia"/>
                <w:lang w:eastAsia="ja-JP"/>
              </w:rPr>
              <w:t>4.5</w:t>
            </w:r>
          </w:p>
        </w:tc>
        <w:tc>
          <w:tcPr>
            <w:tcW w:w="1540" w:type="dxa"/>
            <w:shd w:val="clear" w:color="auto" w:fill="auto"/>
            <w:noWrap/>
            <w:hideMark/>
          </w:tcPr>
          <w:p w:rsidR="0097756D" w:rsidRPr="004033BD" w:rsidRDefault="0097756D" w:rsidP="00014B00">
            <w:pPr>
              <w:spacing w:before="120" w:after="120" w:line="280" w:lineRule="atLeast"/>
              <w:rPr>
                <w:lang w:eastAsia="ja-JP"/>
              </w:rPr>
            </w:pPr>
            <w:r w:rsidRPr="004033BD">
              <w:t>-10</w:t>
            </w:r>
            <w:r>
              <w:rPr>
                <w:rFonts w:hint="eastAsia"/>
                <w:lang w:eastAsia="ja-JP"/>
              </w:rPr>
              <w:t>2.5</w:t>
            </w:r>
          </w:p>
        </w:tc>
        <w:tc>
          <w:tcPr>
            <w:tcW w:w="1540" w:type="dxa"/>
            <w:shd w:val="clear" w:color="auto" w:fill="auto"/>
            <w:noWrap/>
            <w:hideMark/>
          </w:tcPr>
          <w:p w:rsidR="0097756D" w:rsidRPr="004033BD" w:rsidRDefault="0097756D" w:rsidP="00014B00">
            <w:pPr>
              <w:spacing w:before="120" w:after="120" w:line="280" w:lineRule="atLeast"/>
              <w:rPr>
                <w:lang w:eastAsia="ja-JP"/>
              </w:rPr>
            </w:pPr>
            <w:r w:rsidRPr="004033BD">
              <w:t>-10</w:t>
            </w:r>
            <w:r>
              <w:rPr>
                <w:rFonts w:hint="eastAsia"/>
                <w:lang w:eastAsia="ja-JP"/>
              </w:rPr>
              <w:t>7.5</w:t>
            </w:r>
          </w:p>
        </w:tc>
      </w:tr>
      <w:tr w:rsidR="0097756D" w:rsidRPr="004033BD" w:rsidTr="00014B00">
        <w:trPr>
          <w:trHeight w:val="255"/>
          <w:jc w:val="center"/>
        </w:trPr>
        <w:tc>
          <w:tcPr>
            <w:tcW w:w="2420" w:type="dxa"/>
            <w:shd w:val="clear" w:color="auto" w:fill="auto"/>
            <w:noWrap/>
          </w:tcPr>
          <w:p w:rsidR="0097756D" w:rsidRPr="004033BD" w:rsidRDefault="0097756D" w:rsidP="00014B00">
            <w:pPr>
              <w:spacing w:before="120" w:after="120" w:line="280" w:lineRule="atLeast"/>
              <w:jc w:val="both"/>
              <w:rPr>
                <w:lang w:eastAsia="ja-JP"/>
              </w:rPr>
            </w:pPr>
            <w:r>
              <w:rPr>
                <w:rFonts w:hint="eastAsia"/>
                <w:lang w:eastAsia="ja-JP"/>
              </w:rPr>
              <w:t>Band V</w:t>
            </w:r>
          </w:p>
        </w:tc>
        <w:tc>
          <w:tcPr>
            <w:tcW w:w="1540" w:type="dxa"/>
            <w:shd w:val="clear" w:color="auto" w:fill="auto"/>
            <w:noWrap/>
            <w:vAlign w:val="bottom"/>
          </w:tcPr>
          <w:p w:rsidR="0097756D" w:rsidRPr="00CD0CE2" w:rsidRDefault="0097756D" w:rsidP="00014B00">
            <w:pPr>
              <w:spacing w:before="120" w:after="120"/>
              <w:rPr>
                <w:color w:val="000000"/>
                <w:szCs w:val="22"/>
                <w:lang w:eastAsia="ja-JP"/>
              </w:rPr>
            </w:pPr>
            <w:r>
              <w:rPr>
                <w:rFonts w:hint="eastAsia"/>
                <w:color w:val="000000"/>
                <w:szCs w:val="22"/>
                <w:lang w:eastAsia="ja-JP"/>
              </w:rPr>
              <w:t>-105.5</w:t>
            </w:r>
          </w:p>
        </w:tc>
        <w:tc>
          <w:tcPr>
            <w:tcW w:w="1540" w:type="dxa"/>
            <w:shd w:val="clear" w:color="auto" w:fill="auto"/>
            <w:noWrap/>
          </w:tcPr>
          <w:p w:rsidR="0097756D" w:rsidRPr="00CD0CE2" w:rsidRDefault="0097756D" w:rsidP="00014B00">
            <w:pPr>
              <w:spacing w:before="120" w:after="120" w:line="280" w:lineRule="atLeast"/>
              <w:rPr>
                <w:lang w:eastAsia="ja-JP"/>
              </w:rPr>
            </w:pPr>
            <w:r>
              <w:rPr>
                <w:rFonts w:hint="eastAsia"/>
                <w:color w:val="000000"/>
                <w:szCs w:val="22"/>
                <w:lang w:eastAsia="ja-JP"/>
              </w:rPr>
              <w:t>-103.5</w:t>
            </w:r>
          </w:p>
        </w:tc>
        <w:tc>
          <w:tcPr>
            <w:tcW w:w="1540" w:type="dxa"/>
            <w:shd w:val="clear" w:color="auto" w:fill="auto"/>
            <w:noWrap/>
          </w:tcPr>
          <w:p w:rsidR="0097756D" w:rsidRPr="00CD0CE2" w:rsidRDefault="0097756D" w:rsidP="00014B00">
            <w:pPr>
              <w:spacing w:before="120" w:after="120" w:line="280" w:lineRule="atLeast"/>
              <w:rPr>
                <w:lang w:eastAsia="ja-JP"/>
              </w:rPr>
            </w:pPr>
            <w:r>
              <w:rPr>
                <w:rFonts w:hint="eastAsia"/>
                <w:color w:val="000000"/>
                <w:szCs w:val="22"/>
                <w:lang w:eastAsia="ja-JP"/>
              </w:rPr>
              <w:t>-108.5</w:t>
            </w:r>
          </w:p>
        </w:tc>
      </w:tr>
    </w:tbl>
    <w:p w:rsidR="00035992" w:rsidRDefault="00035992" w:rsidP="00035992">
      <w:r>
        <w:rPr>
          <w:color w:val="993300"/>
          <w:u w:val="single"/>
        </w:rPr>
        <w:br/>
      </w:r>
    </w:p>
    <w:p w:rsidR="00035992" w:rsidRDefault="00035992" w:rsidP="00035992">
      <w:r>
        <w:t xml:space="preserve">Can we reach an agreement on tablet requirements </w:t>
      </w:r>
      <w:r w:rsidR="00897E99">
        <w:t>using</w:t>
      </w:r>
      <w:r>
        <w:t xml:space="preserve"> the frame work in this meeting?</w:t>
      </w:r>
      <w:r w:rsidR="00897E99">
        <w:t xml:space="preserve"> </w:t>
      </w:r>
    </w:p>
    <w:p w:rsidR="00897E99" w:rsidRDefault="00897E99" w:rsidP="00035992">
      <w:r>
        <w:t>Chair: Can we agree numbers in tables above?</w:t>
      </w:r>
    </w:p>
    <w:p w:rsidR="00897E99" w:rsidRDefault="00897E99" w:rsidP="00035992">
      <w:r>
        <w:t>Sony: Little bit tough requirements; Band I TRS is too tight</w:t>
      </w:r>
    </w:p>
    <w:p w:rsidR="00897E99" w:rsidRDefault="00897E99" w:rsidP="00035992">
      <w:r>
        <w:t>Chair: Are you ok with TRP</w:t>
      </w:r>
    </w:p>
    <w:p w:rsidR="00897E99" w:rsidRDefault="00897E99" w:rsidP="00035992">
      <w:r>
        <w:t>Sony: Need to check further the TRP.</w:t>
      </w:r>
    </w:p>
    <w:p w:rsidR="00897E99" w:rsidRDefault="00897E99" w:rsidP="00035992">
      <w:r>
        <w:t>Intel: How many devices were measured?</w:t>
      </w:r>
    </w:p>
    <w:p w:rsidR="00897E99" w:rsidRDefault="00897E99" w:rsidP="00035992">
      <w:proofErr w:type="spellStart"/>
      <w:r>
        <w:t>Docomo</w:t>
      </w:r>
      <w:proofErr w:type="spellEnd"/>
      <w:r>
        <w:t>: Band I is 82, Band XIX is 24 and Band V is 19.</w:t>
      </w:r>
    </w:p>
    <w:p w:rsidR="00897E99" w:rsidRDefault="00897E99" w:rsidP="00035992">
      <w:r>
        <w:t>Huawei: We need more time to check.</w:t>
      </w:r>
    </w:p>
    <w:p w:rsidR="00897E99" w:rsidRDefault="00897E99" w:rsidP="00035992">
      <w:r>
        <w:t>Intel: We asked during online a question on big difference to LEE requirements.</w:t>
      </w:r>
      <w:r w:rsidR="008427F2">
        <w:t xml:space="preserve"> And we need to check numbers further.</w:t>
      </w:r>
    </w:p>
    <w:p w:rsidR="008427F2" w:rsidRDefault="008427F2" w:rsidP="00035992">
      <w:r>
        <w:t>Chair: Let’s have offline discussion tomorrow and see if we can reach an agreement on Tablet.</w:t>
      </w:r>
    </w:p>
    <w:p w:rsidR="00035992" w:rsidRDefault="00035992" w:rsidP="00035992">
      <w:pPr>
        <w:pStyle w:val="Heading1"/>
      </w:pPr>
      <w:proofErr w:type="gramStart"/>
      <w:r>
        <w:t>WI continuation after December RAN?</w:t>
      </w:r>
      <w:proofErr w:type="gramEnd"/>
    </w:p>
    <w:p w:rsidR="00035992" w:rsidRDefault="00035992" w:rsidP="00035992"/>
    <w:p w:rsidR="008427F2" w:rsidRDefault="008427F2" w:rsidP="00035992">
      <w:r>
        <w:t>Chair: How does companies see the future of TRP/TRS WI, It will be closed in December. Shall we open a new WI or leave it to for example GCF to come up with the requirements.</w:t>
      </w:r>
    </w:p>
    <w:p w:rsidR="00897E99" w:rsidRDefault="008427F2" w:rsidP="00035992">
      <w:r>
        <w:t>Sony: RAN4 could specify only recommended requirements, for example based on GSMA.</w:t>
      </w:r>
    </w:p>
    <w:p w:rsidR="008427F2" w:rsidRDefault="008427F2" w:rsidP="00035992">
      <w:r>
        <w:t>TI: We cannot agree Sony’s proposal, recommended values are not normative and normative is first priority.</w:t>
      </w:r>
    </w:p>
    <w:p w:rsidR="006C6B06" w:rsidRDefault="006C6B06" w:rsidP="00035992">
      <w:r>
        <w:t>TI: We would like to focus next year on LTE requirements. And we hope to finalize UTRA this year.</w:t>
      </w:r>
    </w:p>
    <w:p w:rsidR="006C6B06" w:rsidRDefault="006C6B06" w:rsidP="00035992">
      <w:r>
        <w:t xml:space="preserve">Samsung: We see the benefit of </w:t>
      </w:r>
      <w:proofErr w:type="spellStart"/>
      <w:r>
        <w:t>continuaning</w:t>
      </w:r>
      <w:proofErr w:type="spellEnd"/>
      <w:r>
        <w:t xml:space="preserve"> the work.</w:t>
      </w:r>
    </w:p>
    <w:p w:rsidR="006C6B06" w:rsidRDefault="00127C71" w:rsidP="00035992">
      <w:r>
        <w:t>Blackberry: The whole framework is not acceptable it just needs amendment to take into account core and roaming UE’s.</w:t>
      </w:r>
    </w:p>
    <w:p w:rsidR="00127C71" w:rsidRDefault="00127C71" w:rsidP="00035992">
      <w:r>
        <w:t>Chair: Is Blackberry doing this for next meeting?</w:t>
      </w:r>
    </w:p>
    <w:p w:rsidR="00127C71" w:rsidRDefault="00127C71" w:rsidP="00035992">
      <w:r>
        <w:t>Blackberry: We do not have data available.</w:t>
      </w:r>
    </w:p>
    <w:p w:rsidR="00127C71" w:rsidRDefault="00127C71" w:rsidP="00035992">
      <w:r>
        <w:t>Motorola: We agree with Blackberry, we need to study total fail rate.</w:t>
      </w:r>
    </w:p>
    <w:p w:rsidR="00127C71" w:rsidRDefault="00127C71" w:rsidP="00035992">
      <w:r>
        <w:t xml:space="preserve">Sony: We also in favour to continuing the frame work but some </w:t>
      </w:r>
      <w:proofErr w:type="spellStart"/>
      <w:r>
        <w:t>firther</w:t>
      </w:r>
      <w:proofErr w:type="spellEnd"/>
      <w:r>
        <w:t xml:space="preserve"> analyses </w:t>
      </w:r>
      <w:proofErr w:type="gramStart"/>
      <w:r>
        <w:t>is</w:t>
      </w:r>
      <w:proofErr w:type="gramEnd"/>
      <w:r>
        <w:t xml:space="preserve"> needed.</w:t>
      </w:r>
    </w:p>
    <w:p w:rsidR="00127C71" w:rsidRDefault="00127C71" w:rsidP="00035992">
      <w:r>
        <w:t xml:space="preserve">Intel: Proposals are not far so only small </w:t>
      </w:r>
      <w:proofErr w:type="gramStart"/>
      <w:r>
        <w:t>modifications is</w:t>
      </w:r>
      <w:proofErr w:type="gramEnd"/>
      <w:r>
        <w:t xml:space="preserve"> needed.</w:t>
      </w:r>
    </w:p>
    <w:p w:rsidR="00127C71" w:rsidRDefault="00127C71" w:rsidP="00035992">
      <w:r>
        <w:t>Vodafone: there is a framework. We agree with Motorola and Sony that framework can be amended. We need to understand cost and size implications. Recommendation is that follow the framework, but can possible modify the current framework.</w:t>
      </w:r>
    </w:p>
    <w:p w:rsidR="00127C71" w:rsidRDefault="00C571B1" w:rsidP="00035992">
      <w:r>
        <w:lastRenderedPageBreak/>
        <w:t>Motorola: In data set we should define how many bands a UE has.</w:t>
      </w:r>
    </w:p>
    <w:p w:rsidR="00C571B1" w:rsidRDefault="00C571B1" w:rsidP="00035992">
      <w:r>
        <w:t>TI: we see some merit on Motorola proposal for future data.</w:t>
      </w:r>
    </w:p>
    <w:p w:rsidR="00C571B1" w:rsidRDefault="00C571B1" w:rsidP="00035992">
      <w:r>
        <w:t xml:space="preserve">Chair: do you mean the 10/90 and 20/80 </w:t>
      </w:r>
      <w:r w:rsidR="00F35FCD">
        <w:t>percentile</w:t>
      </w:r>
      <w:r>
        <w:t xml:space="preserve"> is not looked per band instead it is final file rate of device pool.</w:t>
      </w:r>
    </w:p>
    <w:p w:rsidR="00C571B1" w:rsidRDefault="00C571B1" w:rsidP="00035992">
      <w:r>
        <w:t>Motorola: yes.</w:t>
      </w:r>
    </w:p>
    <w:p w:rsidR="00C571B1" w:rsidRDefault="00C571B1" w:rsidP="00035992">
      <w:r>
        <w:t>Intel: regarding the number of bands it is a factor. Num</w:t>
      </w:r>
      <w:r w:rsidR="005728F9">
        <w:t>b</w:t>
      </w:r>
      <w:r>
        <w:t xml:space="preserve">er of bands impact to antenna performance. Other radios affect also. Regional skewing can be </w:t>
      </w:r>
      <w:r w:rsidR="005728F9">
        <w:t>considered</w:t>
      </w:r>
      <w:r>
        <w:t>.</w:t>
      </w:r>
    </w:p>
    <w:p w:rsidR="00C571B1" w:rsidRDefault="005728F9" w:rsidP="00035992">
      <w:r>
        <w:t>TI: regional skewing looks like our original proposal of core and roaming.</w:t>
      </w:r>
    </w:p>
    <w:p w:rsidR="007D18BD" w:rsidRDefault="007D18BD" w:rsidP="00035992">
      <w:r>
        <w:t xml:space="preserve">Intel: we meant region impact to design. </w:t>
      </w:r>
    </w:p>
    <w:p w:rsidR="007D18BD" w:rsidRDefault="007D18BD" w:rsidP="00035992">
      <w:r>
        <w:t>Chair: We need to close the meeting so that LAA AH can start.</w:t>
      </w:r>
    </w:p>
    <w:p w:rsidR="008427F2" w:rsidRDefault="008427F2" w:rsidP="00035992"/>
    <w:p w:rsidR="00035992" w:rsidRPr="00035992" w:rsidRDefault="00035992" w:rsidP="00035992"/>
    <w:sectPr w:rsidR="00035992" w:rsidRPr="00035992" w:rsidSect="001D52C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5992"/>
    <w:rsid w:val="000046A0"/>
    <w:rsid w:val="00024441"/>
    <w:rsid w:val="000323D2"/>
    <w:rsid w:val="00035992"/>
    <w:rsid w:val="00051437"/>
    <w:rsid w:val="00074BD8"/>
    <w:rsid w:val="00075414"/>
    <w:rsid w:val="000820B0"/>
    <w:rsid w:val="000A2A3A"/>
    <w:rsid w:val="000A6651"/>
    <w:rsid w:val="000C3744"/>
    <w:rsid w:val="000C48AB"/>
    <w:rsid w:val="000C5491"/>
    <w:rsid w:val="000C6C33"/>
    <w:rsid w:val="000D7DF4"/>
    <w:rsid w:val="000E2C10"/>
    <w:rsid w:val="000F2E50"/>
    <w:rsid w:val="000F4681"/>
    <w:rsid w:val="00105246"/>
    <w:rsid w:val="0012610C"/>
    <w:rsid w:val="00127C71"/>
    <w:rsid w:val="00137FDF"/>
    <w:rsid w:val="00142AE5"/>
    <w:rsid w:val="00153C84"/>
    <w:rsid w:val="00161258"/>
    <w:rsid w:val="001956F0"/>
    <w:rsid w:val="001A2193"/>
    <w:rsid w:val="001C75DF"/>
    <w:rsid w:val="001D1FF4"/>
    <w:rsid w:val="001D52C3"/>
    <w:rsid w:val="001D5ED7"/>
    <w:rsid w:val="001F689B"/>
    <w:rsid w:val="002004ED"/>
    <w:rsid w:val="00207032"/>
    <w:rsid w:val="00224C94"/>
    <w:rsid w:val="00226B2E"/>
    <w:rsid w:val="00231BA7"/>
    <w:rsid w:val="00247AE5"/>
    <w:rsid w:val="0025332C"/>
    <w:rsid w:val="0029610C"/>
    <w:rsid w:val="002D77FC"/>
    <w:rsid w:val="002E3E0D"/>
    <w:rsid w:val="002E7AE0"/>
    <w:rsid w:val="002F3327"/>
    <w:rsid w:val="00306AD4"/>
    <w:rsid w:val="00307F93"/>
    <w:rsid w:val="003261E3"/>
    <w:rsid w:val="00331CD8"/>
    <w:rsid w:val="003411A3"/>
    <w:rsid w:val="003620C2"/>
    <w:rsid w:val="003A0C74"/>
    <w:rsid w:val="003B78E7"/>
    <w:rsid w:val="003C23EE"/>
    <w:rsid w:val="003E10A0"/>
    <w:rsid w:val="003F3AA7"/>
    <w:rsid w:val="003F3B05"/>
    <w:rsid w:val="0040723A"/>
    <w:rsid w:val="00407B12"/>
    <w:rsid w:val="00414110"/>
    <w:rsid w:val="00420942"/>
    <w:rsid w:val="00420977"/>
    <w:rsid w:val="00430902"/>
    <w:rsid w:val="00454DC8"/>
    <w:rsid w:val="0046008F"/>
    <w:rsid w:val="004634B8"/>
    <w:rsid w:val="00463EA9"/>
    <w:rsid w:val="004D0703"/>
    <w:rsid w:val="004E2AAF"/>
    <w:rsid w:val="004E4D56"/>
    <w:rsid w:val="005250DD"/>
    <w:rsid w:val="00525B53"/>
    <w:rsid w:val="00532D81"/>
    <w:rsid w:val="00533692"/>
    <w:rsid w:val="005573C6"/>
    <w:rsid w:val="00565105"/>
    <w:rsid w:val="005728F9"/>
    <w:rsid w:val="00574872"/>
    <w:rsid w:val="0059030C"/>
    <w:rsid w:val="005965E8"/>
    <w:rsid w:val="005A0EA4"/>
    <w:rsid w:val="005D2888"/>
    <w:rsid w:val="005D77B1"/>
    <w:rsid w:val="0060307E"/>
    <w:rsid w:val="006052B6"/>
    <w:rsid w:val="00610B5A"/>
    <w:rsid w:val="0063145E"/>
    <w:rsid w:val="0063237B"/>
    <w:rsid w:val="00636BBA"/>
    <w:rsid w:val="006460AD"/>
    <w:rsid w:val="00671A30"/>
    <w:rsid w:val="00674BE8"/>
    <w:rsid w:val="00683C46"/>
    <w:rsid w:val="006849D2"/>
    <w:rsid w:val="00693FC3"/>
    <w:rsid w:val="006B316A"/>
    <w:rsid w:val="006C1731"/>
    <w:rsid w:val="006C5F0C"/>
    <w:rsid w:val="006C6B06"/>
    <w:rsid w:val="00701F7C"/>
    <w:rsid w:val="00712F08"/>
    <w:rsid w:val="00714E70"/>
    <w:rsid w:val="007152AE"/>
    <w:rsid w:val="0073458E"/>
    <w:rsid w:val="00757252"/>
    <w:rsid w:val="00775976"/>
    <w:rsid w:val="00787867"/>
    <w:rsid w:val="007905AB"/>
    <w:rsid w:val="007B14C4"/>
    <w:rsid w:val="007B1FF3"/>
    <w:rsid w:val="007B69F2"/>
    <w:rsid w:val="007D18BD"/>
    <w:rsid w:val="007D4EAA"/>
    <w:rsid w:val="007E0E6C"/>
    <w:rsid w:val="007F56A2"/>
    <w:rsid w:val="00813CD6"/>
    <w:rsid w:val="0081573E"/>
    <w:rsid w:val="008158CF"/>
    <w:rsid w:val="0083221C"/>
    <w:rsid w:val="008427F2"/>
    <w:rsid w:val="00885260"/>
    <w:rsid w:val="00885D86"/>
    <w:rsid w:val="00897E99"/>
    <w:rsid w:val="008A081A"/>
    <w:rsid w:val="008C2B09"/>
    <w:rsid w:val="008E754D"/>
    <w:rsid w:val="008F3E8C"/>
    <w:rsid w:val="00904F93"/>
    <w:rsid w:val="00915E5F"/>
    <w:rsid w:val="00920996"/>
    <w:rsid w:val="009231F3"/>
    <w:rsid w:val="0097756D"/>
    <w:rsid w:val="009C0E60"/>
    <w:rsid w:val="009C20FB"/>
    <w:rsid w:val="009E37B9"/>
    <w:rsid w:val="009E6AE9"/>
    <w:rsid w:val="009F29E6"/>
    <w:rsid w:val="00A0788E"/>
    <w:rsid w:val="00A2191B"/>
    <w:rsid w:val="00A3323C"/>
    <w:rsid w:val="00A37AB5"/>
    <w:rsid w:val="00A4475B"/>
    <w:rsid w:val="00A53DB2"/>
    <w:rsid w:val="00A823BD"/>
    <w:rsid w:val="00A82F78"/>
    <w:rsid w:val="00AA0BCC"/>
    <w:rsid w:val="00AB6EE8"/>
    <w:rsid w:val="00AC50D5"/>
    <w:rsid w:val="00AD25E0"/>
    <w:rsid w:val="00AD4AB3"/>
    <w:rsid w:val="00AE72BB"/>
    <w:rsid w:val="00B01A25"/>
    <w:rsid w:val="00B040EC"/>
    <w:rsid w:val="00B11E53"/>
    <w:rsid w:val="00B21366"/>
    <w:rsid w:val="00B30FDF"/>
    <w:rsid w:val="00B4044C"/>
    <w:rsid w:val="00B53354"/>
    <w:rsid w:val="00B53D47"/>
    <w:rsid w:val="00B621A1"/>
    <w:rsid w:val="00B77B4C"/>
    <w:rsid w:val="00B9797C"/>
    <w:rsid w:val="00BA6175"/>
    <w:rsid w:val="00C0031E"/>
    <w:rsid w:val="00C333C4"/>
    <w:rsid w:val="00C374B7"/>
    <w:rsid w:val="00C4480E"/>
    <w:rsid w:val="00C465FC"/>
    <w:rsid w:val="00C571B1"/>
    <w:rsid w:val="00C9116B"/>
    <w:rsid w:val="00C93571"/>
    <w:rsid w:val="00C9598B"/>
    <w:rsid w:val="00C97BE4"/>
    <w:rsid w:val="00CC0DBD"/>
    <w:rsid w:val="00CC159D"/>
    <w:rsid w:val="00CC34B1"/>
    <w:rsid w:val="00CD2B29"/>
    <w:rsid w:val="00CD7BC7"/>
    <w:rsid w:val="00D05ECF"/>
    <w:rsid w:val="00D247F4"/>
    <w:rsid w:val="00D3633E"/>
    <w:rsid w:val="00D80E4E"/>
    <w:rsid w:val="00D95BF8"/>
    <w:rsid w:val="00D95C84"/>
    <w:rsid w:val="00DA7265"/>
    <w:rsid w:val="00DB1061"/>
    <w:rsid w:val="00DB5E06"/>
    <w:rsid w:val="00DB700D"/>
    <w:rsid w:val="00DC6F8A"/>
    <w:rsid w:val="00DD1A5A"/>
    <w:rsid w:val="00DE05EE"/>
    <w:rsid w:val="00DF42C0"/>
    <w:rsid w:val="00E06440"/>
    <w:rsid w:val="00E44B5C"/>
    <w:rsid w:val="00E53500"/>
    <w:rsid w:val="00E73036"/>
    <w:rsid w:val="00E744FB"/>
    <w:rsid w:val="00E82DEE"/>
    <w:rsid w:val="00E8731C"/>
    <w:rsid w:val="00EA1176"/>
    <w:rsid w:val="00EA1A0A"/>
    <w:rsid w:val="00ED1660"/>
    <w:rsid w:val="00ED5EC6"/>
    <w:rsid w:val="00F35FCD"/>
    <w:rsid w:val="00F46AA3"/>
    <w:rsid w:val="00F50B7D"/>
    <w:rsid w:val="00F57E2A"/>
    <w:rsid w:val="00F61CEA"/>
    <w:rsid w:val="00F83C8B"/>
    <w:rsid w:val="00F93E23"/>
    <w:rsid w:val="00F94BBD"/>
    <w:rsid w:val="00F95906"/>
    <w:rsid w:val="00FA320F"/>
    <w:rsid w:val="00FC6892"/>
    <w:rsid w:val="00FF49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99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3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035992"/>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35992"/>
    <w:rPr>
      <w:rFonts w:ascii="Arial" w:eastAsia="Times New Roman" w:hAnsi="Arial" w:cs="Arial"/>
      <w:b/>
      <w:bCs/>
      <w:noProof/>
      <w:sz w:val="18"/>
      <w:szCs w:val="18"/>
    </w:rPr>
  </w:style>
  <w:style w:type="paragraph" w:styleId="DocumentMap">
    <w:name w:val="Document Map"/>
    <w:basedOn w:val="Normal"/>
    <w:link w:val="DocumentMapChar"/>
    <w:uiPriority w:val="99"/>
    <w:semiHidden/>
    <w:unhideWhenUsed/>
    <w:rsid w:val="0003599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5992"/>
    <w:rPr>
      <w:rFonts w:ascii="Tahoma" w:eastAsia="Times New Roman" w:hAnsi="Tahoma" w:cs="Tahoma"/>
      <w:sz w:val="16"/>
      <w:szCs w:val="16"/>
      <w:lang w:val="en-GB"/>
    </w:rPr>
  </w:style>
  <w:style w:type="character" w:customStyle="1" w:styleId="Heading1Char">
    <w:name w:val="Heading 1 Char"/>
    <w:basedOn w:val="DefaultParagraphFont"/>
    <w:link w:val="Heading1"/>
    <w:uiPriority w:val="9"/>
    <w:rsid w:val="00035992"/>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 Vasenkari</dc:creator>
  <cp:lastModifiedBy>Petri Vasenkari</cp:lastModifiedBy>
  <cp:revision>2</cp:revision>
  <dcterms:created xsi:type="dcterms:W3CDTF">2015-10-16T09:02:00Z</dcterms:created>
  <dcterms:modified xsi:type="dcterms:W3CDTF">2015-10-16T09:02:00Z</dcterms:modified>
</cp:coreProperties>
</file>